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25D0" w14:textId="7C560EC7" w:rsidR="005A77A0" w:rsidRDefault="00B02DEE">
      <w:pPr>
        <w:spacing w:after="0"/>
        <w:ind w:left="33"/>
        <w:jc w:val="center"/>
      </w:pPr>
      <w:r>
        <w:rPr>
          <w:rFonts w:ascii="Times New Roman" w:eastAsia="Times New Roman" w:hAnsi="Times New Roman" w:cs="Times New Roman"/>
          <w:color w:val="00000A"/>
          <w:sz w:val="48"/>
        </w:rPr>
        <w:t xml:space="preserve">TAKSTBLAD </w:t>
      </w:r>
      <w:r w:rsidR="0081370A">
        <w:rPr>
          <w:rFonts w:ascii="Times New Roman" w:eastAsia="Times New Roman" w:hAnsi="Times New Roman" w:cs="Times New Roman"/>
          <w:color w:val="00000A"/>
          <w:sz w:val="48"/>
        </w:rPr>
        <w:t xml:space="preserve"> 2024</w:t>
      </w:r>
      <w:r>
        <w:rPr>
          <w:rFonts w:ascii="Times New Roman" w:eastAsia="Times New Roman" w:hAnsi="Times New Roman" w:cs="Times New Roman"/>
          <w:color w:val="00000A"/>
          <w:sz w:val="48"/>
        </w:rPr>
        <w:t xml:space="preserve"> </w:t>
      </w:r>
    </w:p>
    <w:p w14:paraId="32916CA9" w14:textId="77777777" w:rsidR="005A77A0" w:rsidRDefault="00B02DEE">
      <w:pPr>
        <w:spacing w:after="0"/>
        <w:ind w:left="45" w:hanging="10"/>
        <w:jc w:val="center"/>
      </w:pPr>
      <w:r>
        <w:rPr>
          <w:rFonts w:ascii="Times New Roman" w:eastAsia="Times New Roman" w:hAnsi="Times New Roman" w:cs="Times New Roman"/>
          <w:color w:val="00000A"/>
          <w:sz w:val="40"/>
        </w:rPr>
        <w:t xml:space="preserve">FOR GLYNGØRE VANDVÆRK </w:t>
      </w:r>
      <w:proofErr w:type="spellStart"/>
      <w:r>
        <w:rPr>
          <w:rFonts w:ascii="Times New Roman" w:eastAsia="Times New Roman" w:hAnsi="Times New Roman" w:cs="Times New Roman"/>
          <w:color w:val="00000A"/>
          <w:sz w:val="40"/>
        </w:rPr>
        <w:t>A.m.b.a</w:t>
      </w:r>
      <w:proofErr w:type="spellEnd"/>
      <w:r>
        <w:rPr>
          <w:rFonts w:ascii="Times New Roman" w:eastAsia="Times New Roman" w:hAnsi="Times New Roman" w:cs="Times New Roman"/>
          <w:color w:val="00000A"/>
          <w:sz w:val="40"/>
        </w:rPr>
        <w:t xml:space="preserve"> </w:t>
      </w:r>
    </w:p>
    <w:p w14:paraId="10026FE8" w14:textId="6B92D16B" w:rsidR="005A77A0" w:rsidRDefault="005A77A0">
      <w:pPr>
        <w:spacing w:after="0"/>
        <w:ind w:left="45" w:right="4" w:hanging="10"/>
        <w:jc w:val="center"/>
      </w:pPr>
    </w:p>
    <w:p w14:paraId="488BC8F5" w14:textId="77777777" w:rsidR="005A77A0" w:rsidRDefault="00B02DEE">
      <w:pPr>
        <w:spacing w:after="0" w:line="237" w:lineRule="auto"/>
        <w:ind w:left="888" w:hanging="218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Anlægsbidrag eller tilslutningsbidrag der betales ved tilslutning, består af:  Hovedanlægsbidrag + Forsyningsledningsbidrag + Stikledningsbidrag  </w:t>
      </w:r>
    </w:p>
    <w:p w14:paraId="35A94941" w14:textId="77777777" w:rsidR="005A77A0" w:rsidRDefault="00B02DEE">
      <w:pPr>
        <w:spacing w:after="17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p w14:paraId="3A6C0BD2" w14:textId="77777777" w:rsidR="005A77A0" w:rsidRDefault="00B02DEE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Hovedanlægsbidrag og forsyningsledningsbidrag betales efter følgende fordelingsnøgle:  </w:t>
      </w:r>
    </w:p>
    <w:p w14:paraId="6334B439" w14:textId="77777777" w:rsidR="005A77A0" w:rsidRDefault="00B02DEE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Årsforbrug  mellem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0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og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300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m³ betales med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1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forbrugsenhed </w:t>
      </w:r>
      <w:r>
        <w:rPr>
          <w:rFonts w:ascii="Courier New" w:eastAsia="Courier New" w:hAnsi="Courier New" w:cs="Courier New"/>
          <w:color w:val="00000A"/>
          <w:sz w:val="31"/>
          <w:vertAlign w:val="subscript"/>
        </w:rPr>
        <w:t xml:space="preserve"> </w:t>
      </w:r>
    </w:p>
    <w:p w14:paraId="77F2DCD9" w14:textId="77777777" w:rsidR="005A77A0" w:rsidRDefault="00B02DEE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Årsforbrug  mellem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301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og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1000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m³ betales med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forbrugsenheder </w:t>
      </w:r>
      <w:r>
        <w:rPr>
          <w:rFonts w:ascii="Courier New" w:eastAsia="Courier New" w:hAnsi="Courier New" w:cs="Courier New"/>
          <w:color w:val="00000A"/>
          <w:sz w:val="31"/>
          <w:vertAlign w:val="subscript"/>
        </w:rPr>
        <w:t xml:space="preserve"> </w:t>
      </w:r>
    </w:p>
    <w:p w14:paraId="3B0F717C" w14:textId="77777777" w:rsidR="005A77A0" w:rsidRDefault="00B02DEE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Årsforbrug  mellem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1001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og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2000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m³ betales med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forbrugsenheder </w:t>
      </w:r>
      <w:r>
        <w:rPr>
          <w:rFonts w:ascii="Courier New" w:eastAsia="Courier New" w:hAnsi="Courier New" w:cs="Courier New"/>
          <w:color w:val="00000A"/>
          <w:sz w:val="31"/>
          <w:vertAlign w:val="subscript"/>
        </w:rPr>
        <w:t xml:space="preserve"> </w:t>
      </w:r>
    </w:p>
    <w:p w14:paraId="5A81773D" w14:textId="77777777" w:rsidR="005A77A0" w:rsidRDefault="00B02DEE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Årsforbrug  mellem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2001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og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4000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m³ betales med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4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forbrugsenheder </w:t>
      </w:r>
      <w:r>
        <w:rPr>
          <w:rFonts w:ascii="Courier New" w:eastAsia="Courier New" w:hAnsi="Courier New" w:cs="Courier New"/>
          <w:color w:val="00000A"/>
          <w:sz w:val="31"/>
          <w:vertAlign w:val="subscript"/>
        </w:rPr>
        <w:t xml:space="preserve"> </w:t>
      </w:r>
    </w:p>
    <w:p w14:paraId="33C84D28" w14:textId="77777777" w:rsidR="005A77A0" w:rsidRDefault="00B02DEE">
      <w:pPr>
        <w:spacing w:after="10" w:line="249" w:lineRule="auto"/>
        <w:ind w:left="-5" w:right="1746" w:hanging="10"/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Årsforbrug  mellem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4001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og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6500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m³ betales med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5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forbrugsenheder </w:t>
      </w:r>
      <w:r>
        <w:rPr>
          <w:rFonts w:ascii="Courier New" w:eastAsia="Courier New" w:hAnsi="Courier New" w:cs="Courier New"/>
          <w:color w:val="00000A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Årsforbrug  mellem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6501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og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9000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m³ betales med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6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forbrugsenheder </w:t>
      </w:r>
      <w:r>
        <w:rPr>
          <w:rFonts w:ascii="Courier New" w:eastAsia="Courier New" w:hAnsi="Courier New" w:cs="Courier New"/>
          <w:color w:val="00000A"/>
          <w:sz w:val="31"/>
          <w:vertAlign w:val="subscript"/>
        </w:rPr>
        <w:t xml:space="preserve"> </w:t>
      </w:r>
    </w:p>
    <w:p w14:paraId="2644C3E3" w14:textId="77777777" w:rsidR="005A77A0" w:rsidRDefault="00B02DEE">
      <w:pPr>
        <w:spacing w:after="0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p w14:paraId="371B9277" w14:textId="77777777" w:rsidR="005A77A0" w:rsidRDefault="00B02DEE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 xml:space="preserve">                                  herefter en ekstra enhed for hver gang forbruget stiger med 2500 m³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                                                 </w:t>
      </w:r>
      <w:r>
        <w:rPr>
          <w:rFonts w:ascii="Courier New" w:eastAsia="Courier New" w:hAnsi="Courier New" w:cs="Courier New"/>
          <w:color w:val="00000A"/>
          <w:sz w:val="20"/>
        </w:rPr>
        <w:t xml:space="preserve"> </w:t>
      </w:r>
    </w:p>
    <w:p w14:paraId="0CBC25F6" w14:textId="166B55EF" w:rsidR="005A77A0" w:rsidRDefault="00B02DEE" w:rsidP="0081370A">
      <w:pPr>
        <w:spacing w:after="92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32"/>
          <w:u w:val="single" w:color="00000A"/>
        </w:rPr>
        <w:t>Anlægsbidrag pr. forbrugsenhed:</w:t>
      </w:r>
      <w:r>
        <w:rPr>
          <w:rFonts w:ascii="Times New Roman" w:eastAsia="Times New Roman" w:hAnsi="Times New Roman" w:cs="Times New Roman"/>
          <w:color w:val="00000A"/>
          <w:sz w:val="32"/>
        </w:rPr>
        <w:t xml:space="preserve">  </w:t>
      </w:r>
    </w:p>
    <w:p w14:paraId="7301ABCF" w14:textId="0D17CD91" w:rsidR="0081370A" w:rsidRDefault="00B02DEE" w:rsidP="0081370A">
      <w:pPr>
        <w:spacing w:after="2" w:line="253" w:lineRule="auto"/>
        <w:ind w:left="14" w:hanging="10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Ved en forbrugsenhed forstås et parcelhus, eller en lejlighed.  </w:t>
      </w:r>
    </w:p>
    <w:p w14:paraId="59AC150A" w14:textId="22290B87" w:rsidR="005A77A0" w:rsidRDefault="00B02DEE" w:rsidP="0081370A">
      <w:pPr>
        <w:spacing w:after="166"/>
      </w:pPr>
      <w:r>
        <w:rPr>
          <w:rFonts w:ascii="Times New Roman" w:eastAsia="Times New Roman" w:hAnsi="Times New Roman" w:cs="Times New Roman"/>
          <w:color w:val="00000A"/>
          <w:sz w:val="32"/>
        </w:rPr>
        <w:t>Hovedanlægsbidrag pr. forbrugsenhed                                  8.890 kr.</w:t>
      </w:r>
      <w:r>
        <w:rPr>
          <w:rFonts w:ascii="Times New Roman" w:eastAsia="Times New Roman" w:hAnsi="Times New Roman" w:cs="Times New Roman"/>
          <w:color w:val="00000A"/>
          <w:sz w:val="40"/>
        </w:rPr>
        <w:t xml:space="preserve"> </w:t>
      </w:r>
      <w:r>
        <w:rPr>
          <w:rFonts w:ascii="Courier New" w:eastAsia="Courier New" w:hAnsi="Courier New" w:cs="Courier New"/>
          <w:color w:val="00000A"/>
          <w:sz w:val="32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p w14:paraId="39B00590" w14:textId="77777777" w:rsidR="005A77A0" w:rsidRDefault="00B02DEE">
      <w:pPr>
        <w:spacing w:after="5"/>
        <w:ind w:left="-5" w:hanging="10"/>
      </w:pPr>
      <w:r>
        <w:rPr>
          <w:rFonts w:ascii="Times New Roman" w:eastAsia="Times New Roman" w:hAnsi="Times New Roman" w:cs="Times New Roman"/>
          <w:color w:val="00000A"/>
          <w:sz w:val="32"/>
        </w:rPr>
        <w:t xml:space="preserve">Forsyningsledningsbidrag  </w:t>
      </w:r>
    </w:p>
    <w:p w14:paraId="30D2327D" w14:textId="72B6F1B8" w:rsidR="005A77A0" w:rsidRDefault="00B02DEE">
      <w:pPr>
        <w:spacing w:after="2" w:line="253" w:lineRule="auto"/>
        <w:ind w:left="14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i Glyngøre, Hedelund - og Sæby by samt sommerhusområder: </w:t>
      </w:r>
      <w:r>
        <w:rPr>
          <w:rFonts w:ascii="Times New Roman" w:eastAsia="Times New Roman" w:hAnsi="Times New Roman" w:cs="Times New Roman"/>
          <w:color w:val="00000A"/>
          <w:sz w:val="1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32"/>
        </w:rPr>
        <w:t>1</w:t>
      </w:r>
      <w:r w:rsidR="00631CED">
        <w:rPr>
          <w:rFonts w:ascii="Times New Roman" w:eastAsia="Times New Roman" w:hAnsi="Times New Roman" w:cs="Times New Roman"/>
          <w:color w:val="00000A"/>
          <w:sz w:val="32"/>
        </w:rPr>
        <w:t>3</w:t>
      </w:r>
      <w:r>
        <w:rPr>
          <w:rFonts w:ascii="Times New Roman" w:eastAsia="Times New Roman" w:hAnsi="Times New Roman" w:cs="Times New Roman"/>
          <w:color w:val="00000A"/>
          <w:sz w:val="32"/>
        </w:rPr>
        <w:t>.</w:t>
      </w:r>
      <w:r w:rsidR="00631CED">
        <w:rPr>
          <w:rFonts w:ascii="Times New Roman" w:eastAsia="Times New Roman" w:hAnsi="Times New Roman" w:cs="Times New Roman"/>
          <w:color w:val="00000A"/>
          <w:sz w:val="32"/>
        </w:rPr>
        <w:t>475</w:t>
      </w:r>
      <w:r>
        <w:rPr>
          <w:rFonts w:ascii="Times New Roman" w:eastAsia="Times New Roman" w:hAnsi="Times New Roman" w:cs="Times New Roman"/>
          <w:color w:val="00000A"/>
          <w:sz w:val="32"/>
        </w:rPr>
        <w:t xml:space="preserve"> kr.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18"/>
        </w:rPr>
        <w:t xml:space="preserve">     </w:t>
      </w:r>
      <w:r>
        <w:rPr>
          <w:rFonts w:ascii="Courier New" w:eastAsia="Courier New" w:hAnsi="Courier New" w:cs="Courier New"/>
          <w:color w:val="00000A"/>
          <w:sz w:val="20"/>
        </w:rPr>
        <w:t xml:space="preserve"> </w:t>
      </w:r>
    </w:p>
    <w:p w14:paraId="0AE7C2B3" w14:textId="6F641481" w:rsidR="005A77A0" w:rsidRDefault="00B02DEE">
      <w:pPr>
        <w:spacing w:after="70"/>
      </w:pPr>
      <w:r>
        <w:rPr>
          <w:rFonts w:ascii="Times New Roman" w:eastAsia="Times New Roman" w:hAnsi="Times New Roman" w:cs="Times New Roman"/>
          <w:color w:val="00000A"/>
          <w:sz w:val="18"/>
        </w:rPr>
        <w:t xml:space="preserve">            </w:t>
      </w:r>
      <w:r>
        <w:rPr>
          <w:rFonts w:ascii="Times New Roman" w:eastAsia="Times New Roman" w:hAnsi="Times New Roman" w:cs="Times New Roman"/>
          <w:color w:val="00000A"/>
          <w:sz w:val="32"/>
        </w:rPr>
        <w:t xml:space="preserve">                        </w:t>
      </w:r>
      <w:r>
        <w:rPr>
          <w:rFonts w:ascii="Courier New" w:eastAsia="Courier New" w:hAnsi="Courier New" w:cs="Courier New"/>
          <w:color w:val="00000A"/>
          <w:sz w:val="20"/>
        </w:rPr>
        <w:t xml:space="preserve"> </w:t>
      </w:r>
    </w:p>
    <w:p w14:paraId="3F62FD18" w14:textId="1BAC001A" w:rsidR="005A77A0" w:rsidRDefault="00B02DEE" w:rsidP="0081370A">
      <w:pPr>
        <w:spacing w:after="2" w:line="253" w:lineRule="auto"/>
        <w:ind w:left="14" w:hanging="10"/>
      </w:pPr>
      <w:r>
        <w:rPr>
          <w:rFonts w:ascii="Times New Roman" w:eastAsia="Times New Roman" w:hAnsi="Times New Roman" w:cs="Times New Roman"/>
          <w:color w:val="00000A"/>
          <w:sz w:val="32"/>
        </w:rPr>
        <w:t>Forsyningsledningsbidrag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i landområde                                                             </w:t>
      </w:r>
      <w:r w:rsidR="00631CED">
        <w:rPr>
          <w:rFonts w:ascii="Times New Roman" w:eastAsia="Times New Roman" w:hAnsi="Times New Roman" w:cs="Times New Roman"/>
          <w:color w:val="00000A"/>
          <w:sz w:val="32"/>
        </w:rPr>
        <w:t>20.210</w:t>
      </w:r>
      <w:r>
        <w:rPr>
          <w:rFonts w:ascii="Times New Roman" w:eastAsia="Times New Roman" w:hAnsi="Times New Roman" w:cs="Times New Roman"/>
          <w:color w:val="00000A"/>
          <w:sz w:val="32"/>
        </w:rPr>
        <w:t xml:space="preserve"> kr. </w:t>
      </w:r>
      <w:r>
        <w:rPr>
          <w:rFonts w:ascii="Courier New" w:eastAsia="Courier New" w:hAnsi="Courier New" w:cs="Courier New"/>
          <w:color w:val="00000A"/>
          <w:sz w:val="20"/>
        </w:rPr>
        <w:t xml:space="preserve">  </w:t>
      </w:r>
    </w:p>
    <w:p w14:paraId="53946140" w14:textId="256A42D4" w:rsidR="005A77A0" w:rsidRDefault="00B02DEE">
      <w:pPr>
        <w:spacing w:after="2" w:line="253" w:lineRule="auto"/>
        <w:ind w:left="14" w:hanging="10"/>
      </w:pPr>
      <w:r>
        <w:rPr>
          <w:rFonts w:ascii="Times New Roman" w:eastAsia="Times New Roman" w:hAnsi="Times New Roman" w:cs="Times New Roman"/>
          <w:color w:val="00000A"/>
          <w:sz w:val="32"/>
        </w:rPr>
        <w:t>Stikledningsbidrag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op til 40 mm. Større stik efter aftale med vandværket.               </w:t>
      </w:r>
      <w:r>
        <w:rPr>
          <w:rFonts w:ascii="Times New Roman" w:eastAsia="Times New Roman" w:hAnsi="Times New Roman" w:cs="Times New Roman"/>
          <w:color w:val="00000A"/>
          <w:sz w:val="32"/>
        </w:rPr>
        <w:t xml:space="preserve"> 8.</w:t>
      </w:r>
      <w:r w:rsidR="00631CED">
        <w:rPr>
          <w:rFonts w:ascii="Times New Roman" w:eastAsia="Times New Roman" w:hAnsi="Times New Roman" w:cs="Times New Roman"/>
          <w:color w:val="00000A"/>
          <w:sz w:val="32"/>
        </w:rPr>
        <w:t>968</w:t>
      </w:r>
      <w:r>
        <w:rPr>
          <w:rFonts w:ascii="Times New Roman" w:eastAsia="Times New Roman" w:hAnsi="Times New Roman" w:cs="Times New Roman"/>
          <w:color w:val="00000A"/>
          <w:sz w:val="32"/>
        </w:rPr>
        <w:t xml:space="preserve"> kr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. </w:t>
      </w:r>
      <w:r>
        <w:rPr>
          <w:rFonts w:ascii="Courier New" w:eastAsia="Courier New" w:hAnsi="Courier New" w:cs="Courier New"/>
          <w:color w:val="00000A"/>
          <w:sz w:val="31"/>
          <w:vertAlign w:val="subscript"/>
        </w:rPr>
        <w:t xml:space="preserve"> </w:t>
      </w:r>
    </w:p>
    <w:p w14:paraId="7E63C4CA" w14:textId="77777777" w:rsidR="005A77A0" w:rsidRDefault="00B02DEE">
      <w:pPr>
        <w:spacing w:after="0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p w14:paraId="548172D7" w14:textId="1B63014A" w:rsidR="005A77A0" w:rsidRDefault="00B02DEE">
      <w:pPr>
        <w:spacing w:after="2" w:line="253" w:lineRule="auto"/>
        <w:ind w:left="2437" w:right="684" w:hanging="1462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6565710" wp14:editId="2956CF30">
            <wp:simplePos x="0" y="0"/>
            <wp:positionH relativeFrom="column">
              <wp:posOffset>165862</wp:posOffset>
            </wp:positionH>
            <wp:positionV relativeFrom="paragraph">
              <wp:posOffset>-4118681</wp:posOffset>
            </wp:positionV>
            <wp:extent cx="5854700" cy="617347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617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Anlægsbidraget er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</w:rPr>
        <w:t>excl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</w:rPr>
        <w:t xml:space="preserve">. moms og reguleres hvert år pr. 1. januar efter tal fra Danmarks statistik.  </w:t>
      </w:r>
      <w:r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>Indekset er for 202</w:t>
      </w:r>
      <w:r w:rsidR="00631CED"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>3</w:t>
      </w:r>
      <w:r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>: 1,</w:t>
      </w:r>
      <w:proofErr w:type="gramStart"/>
      <w:r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>0</w:t>
      </w:r>
      <w:r w:rsidR="00631CED"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>977</w:t>
      </w:r>
      <w:r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 xml:space="preserve"> indekstal nulstilles hvert år )</w:t>
      </w:r>
      <w:r>
        <w:rPr>
          <w:rFonts w:ascii="Courier New" w:eastAsia="Courier New" w:hAnsi="Courier New" w:cs="Courier New"/>
          <w:color w:val="00000A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Hovedanlægsbidrag kontrolberegnes hvert 5. år. </w:t>
      </w:r>
    </w:p>
    <w:p w14:paraId="266C675C" w14:textId="308CB8EB" w:rsidR="005A77A0" w:rsidRDefault="00B02DEE" w:rsidP="0081370A">
      <w:pPr>
        <w:spacing w:after="2" w:line="253" w:lineRule="auto"/>
        <w:ind w:left="14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________________________________________________________________________________________________  </w:t>
      </w:r>
    </w:p>
    <w:p w14:paraId="27C6032C" w14:textId="77777777" w:rsidR="005A77A0" w:rsidRDefault="00B02DEE">
      <w:pPr>
        <w:spacing w:after="5"/>
        <w:ind w:left="-5" w:hanging="10"/>
      </w:pPr>
      <w:r>
        <w:rPr>
          <w:rFonts w:ascii="Times New Roman" w:eastAsia="Times New Roman" w:hAnsi="Times New Roman" w:cs="Times New Roman"/>
          <w:color w:val="00000A"/>
          <w:sz w:val="32"/>
        </w:rPr>
        <w:t xml:space="preserve">Driftsbidrag:  </w:t>
      </w:r>
    </w:p>
    <w:p w14:paraId="72748526" w14:textId="5341F9F0" w:rsidR="005A77A0" w:rsidRDefault="00B02DEE">
      <w:pPr>
        <w:spacing w:after="64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Fast årlig afgift pr. ejendom/bolig:                                                                      1.</w:t>
      </w:r>
      <w:r w:rsidR="00631CED">
        <w:rPr>
          <w:rFonts w:ascii="Times New Roman" w:eastAsia="Times New Roman" w:hAnsi="Times New Roman" w:cs="Times New Roman"/>
          <w:color w:val="00000A"/>
          <w:sz w:val="24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00,00 kr. * Vandafgift pr. m³                                                                                                        3,75 kr. * </w:t>
      </w:r>
    </w:p>
    <w:p w14:paraId="7B24FEA8" w14:textId="77777777" w:rsidR="005A77A0" w:rsidRDefault="00B02DEE">
      <w:pPr>
        <w:spacing w:after="5"/>
        <w:ind w:left="-5" w:hanging="10"/>
      </w:pPr>
      <w:proofErr w:type="spellStart"/>
      <w:r>
        <w:rPr>
          <w:rFonts w:ascii="Times New Roman" w:eastAsia="Times New Roman" w:hAnsi="Times New Roman" w:cs="Times New Roman"/>
          <w:color w:val="00000A"/>
          <w:sz w:val="32"/>
        </w:rPr>
        <w:t>Vandskat</w:t>
      </w:r>
      <w:proofErr w:type="spellEnd"/>
      <w:r>
        <w:rPr>
          <w:rFonts w:ascii="Times New Roman" w:eastAsia="Times New Roman" w:hAnsi="Times New Roman" w:cs="Times New Roman"/>
          <w:color w:val="00000A"/>
          <w:sz w:val="32"/>
        </w:rPr>
        <w:t xml:space="preserve">: </w:t>
      </w:r>
    </w:p>
    <w:p w14:paraId="554A7CF9" w14:textId="77777777" w:rsidR="005A77A0" w:rsidRDefault="00B02DEE">
      <w:pPr>
        <w:tabs>
          <w:tab w:val="center" w:pos="3546"/>
          <w:tab w:val="center" w:pos="4254"/>
          <w:tab w:val="center" w:pos="4964"/>
          <w:tab w:val="center" w:pos="5673"/>
          <w:tab w:val="center" w:pos="6383"/>
          <w:tab w:val="center" w:pos="7091"/>
          <w:tab w:val="center" w:pos="832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Afgift af ledningsført vand  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 6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,37 kr. *</w:t>
      </w:r>
      <w:r>
        <w:rPr>
          <w:rFonts w:ascii="Courier New" w:eastAsia="Courier New" w:hAnsi="Courier New" w:cs="Courier New"/>
          <w:color w:val="00000A"/>
          <w:sz w:val="31"/>
          <w:vertAlign w:val="subscript"/>
        </w:rPr>
        <w:t xml:space="preserve"> </w:t>
      </w:r>
    </w:p>
    <w:p w14:paraId="25A945BC" w14:textId="0CE81701" w:rsidR="005A77A0" w:rsidRDefault="00B02DEE">
      <w:pPr>
        <w:tabs>
          <w:tab w:val="center" w:pos="5673"/>
          <w:tab w:val="center" w:pos="6383"/>
          <w:tab w:val="center" w:pos="7971"/>
          <w:tab w:val="center" w:pos="9218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  <w:r>
        <w:rPr>
          <w:rFonts w:ascii="Courier New" w:eastAsia="Courier New" w:hAnsi="Courier New" w:cs="Courier New"/>
          <w:color w:val="00000A"/>
          <w:sz w:val="31"/>
          <w:vertAlign w:val="subscript"/>
        </w:rPr>
        <w:t xml:space="preserve"> </w:t>
      </w:r>
    </w:p>
    <w:p w14:paraId="69E4F8A3" w14:textId="77777777" w:rsidR="005A77A0" w:rsidRDefault="00B02DEE">
      <w:pPr>
        <w:spacing w:after="3"/>
        <w:ind w:left="42" w:right="7" w:hanging="10"/>
        <w:jc w:val="center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Driftsbidraget fastsættes hvert år på generalforsamlingen.  </w:t>
      </w:r>
    </w:p>
    <w:p w14:paraId="256152BE" w14:textId="77777777" w:rsidR="0081370A" w:rsidRDefault="00B02DEE" w:rsidP="0081370A">
      <w:pPr>
        <w:pBdr>
          <w:bottom w:val="single" w:sz="12" w:space="1" w:color="auto"/>
        </w:pBdr>
        <w:spacing w:after="3"/>
        <w:ind w:left="42" w:right="3" w:hanging="10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* Beløb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</w:rPr>
        <w:t>excl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</w:rPr>
        <w:t xml:space="preserve">. Moms. </w:t>
      </w:r>
    </w:p>
    <w:p w14:paraId="3B325ECB" w14:textId="0D307213" w:rsidR="0081370A" w:rsidRDefault="00B02DEE" w:rsidP="0081370A">
      <w:pPr>
        <w:spacing w:after="3"/>
        <w:ind w:left="42" w:right="3" w:hanging="10"/>
        <w:rPr>
          <w:rFonts w:ascii="Times New Roman" w:eastAsia="Times New Roman" w:hAnsi="Times New Roman" w:cs="Times New Roman"/>
          <w:color w:val="00000A"/>
          <w:sz w:val="32"/>
        </w:rPr>
      </w:pPr>
      <w:r>
        <w:rPr>
          <w:rFonts w:ascii="Times New Roman" w:eastAsia="Times New Roman" w:hAnsi="Times New Roman" w:cs="Times New Roman"/>
          <w:color w:val="00000A"/>
          <w:sz w:val="32"/>
        </w:rPr>
        <w:t xml:space="preserve">Gebyrer:  </w:t>
      </w:r>
    </w:p>
    <w:p w14:paraId="593F84C2" w14:textId="64A5797B" w:rsidR="005A77A0" w:rsidRDefault="00B02DEE">
      <w:pPr>
        <w:spacing w:after="2" w:line="253" w:lineRule="auto"/>
        <w:ind w:left="14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Rykkergebyr:                                                                                                                       100,00 kr. momsfrit  </w:t>
      </w:r>
    </w:p>
    <w:p w14:paraId="74D4E017" w14:textId="77777777" w:rsidR="005A77A0" w:rsidRDefault="00B02DEE">
      <w:pPr>
        <w:spacing w:after="2" w:line="253" w:lineRule="auto"/>
        <w:ind w:left="14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Gebyr for aflæsning af vandmåler ved vandværkets foranstaltning:                                   500,00 kr.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</w:rPr>
        <w:t>excl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</w:rPr>
        <w:t xml:space="preserve">. moms  </w:t>
      </w:r>
    </w:p>
    <w:p w14:paraId="25A5B57D" w14:textId="77777777" w:rsidR="005A77A0" w:rsidRDefault="00B02DEE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 xml:space="preserve">Genåbningsgebyr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>excl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 xml:space="preserve">. faktiske omk. ved lukning og genåbning:                                      500,00 kr.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>excl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>. moms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               </w:t>
      </w:r>
    </w:p>
    <w:p w14:paraId="1275D473" w14:textId="6535F0E4" w:rsidR="005A77A0" w:rsidRDefault="00B02DEE" w:rsidP="0081370A">
      <w:pPr>
        <w:spacing w:after="0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 Pris for enfamiliehus i byområde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</w:rPr>
        <w:t>incl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</w:rPr>
        <w:t>. moms i 202</w:t>
      </w:r>
      <w:r w:rsidR="00631CED">
        <w:rPr>
          <w:rFonts w:ascii="Times New Roman" w:eastAsia="Times New Roman" w:hAnsi="Times New Roman" w:cs="Times New Roman"/>
          <w:color w:val="00000A"/>
          <w:sz w:val="20"/>
        </w:rPr>
        <w:t>4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                                                                    </w:t>
      </w:r>
      <w:r w:rsidR="00631CED">
        <w:rPr>
          <w:rFonts w:ascii="Times New Roman" w:eastAsia="Times New Roman" w:hAnsi="Times New Roman" w:cs="Times New Roman"/>
          <w:color w:val="00000A"/>
          <w:sz w:val="20"/>
        </w:rPr>
        <w:t>39</w:t>
      </w:r>
      <w:r>
        <w:rPr>
          <w:rFonts w:ascii="Times New Roman" w:eastAsia="Times New Roman" w:hAnsi="Times New Roman" w:cs="Times New Roman"/>
          <w:color w:val="00000A"/>
          <w:sz w:val="20"/>
        </w:rPr>
        <w:t>.</w:t>
      </w:r>
      <w:r w:rsidR="00631CED">
        <w:rPr>
          <w:rFonts w:ascii="Times New Roman" w:eastAsia="Times New Roman" w:hAnsi="Times New Roman" w:cs="Times New Roman"/>
          <w:color w:val="00000A"/>
          <w:sz w:val="20"/>
        </w:rPr>
        <w:t>166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,00 kr. </w:t>
      </w:r>
      <w:r>
        <w:rPr>
          <w:rFonts w:ascii="Courier New" w:eastAsia="Courier New" w:hAnsi="Courier New" w:cs="Courier New"/>
          <w:color w:val="00000A"/>
          <w:sz w:val="20"/>
        </w:rPr>
        <w:t xml:space="preserve"> </w:t>
      </w:r>
    </w:p>
    <w:p w14:paraId="4D63EB9C" w14:textId="7B70EBB4" w:rsidR="005A77A0" w:rsidRDefault="00782708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 xml:space="preserve"> Pris for enfamiliehus på landet    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>incl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>. moms i 202</w:t>
      </w:r>
      <w:r w:rsidR="00631CED"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>4</w:t>
      </w:r>
      <w:r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 xml:space="preserve">                                                                      4</w:t>
      </w:r>
      <w:r w:rsidR="00631CED"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>7</w:t>
      </w:r>
      <w:r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>.</w:t>
      </w:r>
      <w:r w:rsidR="00631CED"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>585</w:t>
      </w:r>
      <w:r>
        <w:rPr>
          <w:rFonts w:ascii="Times New Roman" w:eastAsia="Times New Roman" w:hAnsi="Times New Roman" w:cs="Times New Roman"/>
          <w:color w:val="00000A"/>
          <w:sz w:val="20"/>
          <w:u w:val="single" w:color="00000A"/>
        </w:rPr>
        <w:t>,00 kr.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               </w:t>
      </w:r>
      <w:r>
        <w:rPr>
          <w:rFonts w:ascii="Courier New" w:eastAsia="Courier New" w:hAnsi="Courier New" w:cs="Courier New"/>
          <w:color w:val="00000A"/>
          <w:sz w:val="20"/>
        </w:rPr>
        <w:t xml:space="preserve"> </w:t>
      </w:r>
    </w:p>
    <w:p w14:paraId="0D52A37B" w14:textId="77777777" w:rsidR="005A77A0" w:rsidRDefault="00B02DEE">
      <w:pPr>
        <w:spacing w:after="3"/>
        <w:ind w:left="42" w:hanging="10"/>
        <w:jc w:val="center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 Anlægs-og driftsbidrag er godkendt af Skive Kommune, den XXXXX 2022</w:t>
      </w:r>
      <w:r>
        <w:rPr>
          <w:rFonts w:ascii="Courier New" w:eastAsia="Courier New" w:hAnsi="Courier New" w:cs="Courier New"/>
          <w:color w:val="00000A"/>
          <w:sz w:val="20"/>
        </w:rPr>
        <w:t xml:space="preserve"> </w:t>
      </w:r>
    </w:p>
    <w:sectPr w:rsidR="005A77A0">
      <w:pgSz w:w="11906" w:h="16838"/>
      <w:pgMar w:top="1440" w:right="116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A0"/>
    <w:rsid w:val="005A77A0"/>
    <w:rsid w:val="00631CED"/>
    <w:rsid w:val="00782708"/>
    <w:rsid w:val="0081370A"/>
    <w:rsid w:val="00B0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09D8"/>
  <w15:docId w15:val="{B9E55BF2-A566-487A-A5B1-1C8508E9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2564</Characters>
  <Application>Microsoft Office Word</Application>
  <DocSecurity>4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TAKSTBLAD</dc:title>
  <dc:subject/>
  <dc:creator>Hans Peter Vestergaard</dc:creator>
  <cp:keywords/>
  <cp:lastModifiedBy>Brian Ejsing</cp:lastModifiedBy>
  <cp:revision>2</cp:revision>
  <dcterms:created xsi:type="dcterms:W3CDTF">2024-02-01T18:52:00Z</dcterms:created>
  <dcterms:modified xsi:type="dcterms:W3CDTF">2024-02-01T18:52:00Z</dcterms:modified>
</cp:coreProperties>
</file>